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5AF" w:rsidRDefault="006545AF">
      <w:pPr>
        <w:pStyle w:val="Heading1"/>
      </w:pPr>
      <w:r>
        <w:t xml:space="preserve">   </w:t>
      </w:r>
    </w:p>
    <w:p w:rsidR="006545AF" w:rsidRDefault="006545AF">
      <w:pPr>
        <w:pStyle w:val="Heading1"/>
      </w:pPr>
    </w:p>
    <w:p w:rsidR="006545AF" w:rsidRDefault="006545AF">
      <w:pPr>
        <w:pStyle w:val="Heading1"/>
        <w:ind w:left="5760"/>
        <w:rPr>
          <w:rFonts w:ascii="Comic Sans MS" w:hAnsi="Comic Sans MS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Comic Sans MS" w:hAnsi="Comic Sans MS"/>
            </w:rPr>
            <w:t>Glendale</w:t>
          </w:r>
        </w:smartTag>
        <w:r>
          <w:rPr>
            <w:rFonts w:ascii="Comic Sans MS" w:hAnsi="Comic Sans MS"/>
          </w:rPr>
          <w:t xml:space="preserve"> </w:t>
        </w:r>
        <w:smartTag w:uri="urn:schemas-microsoft-com:office:smarttags" w:element="PlaceType">
          <w:r>
            <w:rPr>
              <w:rFonts w:ascii="Comic Sans MS" w:hAnsi="Comic Sans MS"/>
            </w:rPr>
            <w:t>Primary School</w:t>
          </w:r>
        </w:smartTag>
      </w:smartTag>
    </w:p>
    <w:p w:rsidR="006545AF" w:rsidRDefault="00457013">
      <w:pPr>
        <w:ind w:left="3600" w:firstLine="720"/>
        <w:jc w:val="both"/>
        <w:rPr>
          <w:rFonts w:ascii="Geneva" w:hAnsi="Geneva"/>
          <w:b/>
          <w:sz w:val="28"/>
        </w:rPr>
      </w:pPr>
      <w:r>
        <w:rPr>
          <w:rFonts w:ascii="Geneva" w:hAnsi="Genev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108585</wp:posOffset>
                </wp:positionV>
                <wp:extent cx="629285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285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8.55pt" to="499.5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" o:allowincell="f" strokecolor="#969696" strokeweight="2.25pt"/>
            </w:pict>
          </mc:Fallback>
        </mc:AlternateContent>
      </w:r>
    </w:p>
    <w:p w:rsidR="006545AF" w:rsidRDefault="00457013">
      <w:pPr>
        <w:rPr>
          <w:rFonts w:ascii="Comic Sans MS" w:hAnsi="Comic Sans MS"/>
          <w:sz w:val="28"/>
        </w:rPr>
      </w:pPr>
      <w:r>
        <w:rPr>
          <w:rFonts w:ascii="Comic Sans MS" w:hAnsi="Comic Sans MS"/>
          <w:b/>
          <w:sz w:val="28"/>
        </w:rPr>
        <w:t>Child Protection</w:t>
      </w:r>
      <w:r w:rsidR="00727B1E">
        <w:rPr>
          <w:rFonts w:ascii="Comic Sans MS" w:hAnsi="Comic Sans MS"/>
          <w:b/>
          <w:sz w:val="28"/>
        </w:rPr>
        <w:t xml:space="preserve"> Policy</w:t>
      </w:r>
      <w:r w:rsidR="006545AF">
        <w:rPr>
          <w:rFonts w:ascii="Comic Sans MS" w:hAnsi="Comic Sans MS"/>
          <w:sz w:val="28"/>
        </w:rPr>
        <w:t xml:space="preserve">    </w:t>
      </w:r>
      <w:r w:rsidR="006545AF">
        <w:rPr>
          <w:rFonts w:ascii="Comic Sans MS" w:hAnsi="Comic Sans MS"/>
          <w:sz w:val="28"/>
        </w:rPr>
        <w:tab/>
      </w:r>
      <w:r w:rsidR="006545AF">
        <w:rPr>
          <w:rFonts w:ascii="Comic Sans MS" w:hAnsi="Comic Sans MS"/>
          <w:sz w:val="28"/>
        </w:rPr>
        <w:tab/>
      </w:r>
      <w:r w:rsidR="006545AF">
        <w:rPr>
          <w:rFonts w:ascii="Comic Sans MS" w:hAnsi="Comic Sans MS"/>
          <w:sz w:val="28"/>
        </w:rPr>
        <w:tab/>
      </w:r>
      <w:r w:rsidR="006545AF">
        <w:rPr>
          <w:rFonts w:ascii="Comic Sans MS" w:hAnsi="Comic Sans MS"/>
          <w:sz w:val="28"/>
        </w:rPr>
        <w:tab/>
      </w:r>
      <w:r w:rsidR="006545AF">
        <w:rPr>
          <w:rFonts w:ascii="Comic Sans MS" w:hAnsi="Comic Sans MS"/>
          <w:sz w:val="28"/>
        </w:rPr>
        <w:tab/>
      </w:r>
    </w:p>
    <w:p w:rsidR="005211EC" w:rsidRDefault="005211EC" w:rsidP="005211EC"/>
    <w:p w:rsidR="006B6EF2" w:rsidRDefault="006B6EF2" w:rsidP="006B6EF2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At Glendale our</w:t>
      </w:r>
      <w:r w:rsidRPr="003C6790">
        <w:rPr>
          <w:rFonts w:ascii="Comic Sans MS" w:hAnsi="Comic Sans MS"/>
          <w:szCs w:val="24"/>
        </w:rPr>
        <w:t xml:space="preserve"> ethos of inclusion, equality and fairness is f</w:t>
      </w:r>
      <w:r>
        <w:rPr>
          <w:rFonts w:ascii="Comic Sans MS" w:hAnsi="Comic Sans MS"/>
          <w:szCs w:val="24"/>
        </w:rPr>
        <w:t>undamental to the development of confident and effective learners</w:t>
      </w:r>
      <w:r w:rsidRPr="003C6790">
        <w:rPr>
          <w:rFonts w:ascii="Comic Sans MS" w:hAnsi="Comic Sans MS"/>
          <w:szCs w:val="24"/>
        </w:rPr>
        <w:t xml:space="preserve">. </w:t>
      </w:r>
      <w:r>
        <w:rPr>
          <w:rFonts w:ascii="Comic Sans MS" w:hAnsi="Comic Sans MS"/>
          <w:szCs w:val="24"/>
        </w:rPr>
        <w:t xml:space="preserve"> We </w:t>
      </w:r>
      <w:r w:rsidRPr="003C6790">
        <w:rPr>
          <w:rFonts w:ascii="Comic Sans MS" w:hAnsi="Comic Sans MS"/>
          <w:szCs w:val="24"/>
        </w:rPr>
        <w:t>aim to provide a safe, healthy and happy learning environment</w:t>
      </w:r>
      <w:r>
        <w:rPr>
          <w:rFonts w:ascii="Comic Sans MS" w:hAnsi="Comic Sans MS"/>
          <w:szCs w:val="24"/>
        </w:rPr>
        <w:t xml:space="preserve"> in which all staff demonstrate a clear commitment to the</w:t>
      </w:r>
      <w:r w:rsidRPr="003C6790">
        <w:rPr>
          <w:rFonts w:ascii="Comic Sans MS" w:hAnsi="Comic Sans MS"/>
          <w:szCs w:val="24"/>
        </w:rPr>
        <w:t xml:space="preserve"> care and wellbeing</w:t>
      </w:r>
      <w:r>
        <w:rPr>
          <w:rFonts w:ascii="Comic Sans MS" w:hAnsi="Comic Sans MS"/>
          <w:szCs w:val="24"/>
        </w:rPr>
        <w:t xml:space="preserve"> of our children</w:t>
      </w:r>
      <w:r w:rsidRPr="003C6790">
        <w:rPr>
          <w:rFonts w:ascii="Comic Sans MS" w:hAnsi="Comic Sans MS"/>
          <w:szCs w:val="24"/>
        </w:rPr>
        <w:t xml:space="preserve">. </w:t>
      </w:r>
      <w:r w:rsidR="00A715D7">
        <w:rPr>
          <w:rFonts w:ascii="Comic Sans MS" w:hAnsi="Comic Sans MS"/>
          <w:szCs w:val="24"/>
        </w:rPr>
        <w:t xml:space="preserve"> Part of this commitment is the understanding of the wellbeing indicators of ‘Getting It Right for Every Child’ and the need to intervene in aspects of children’s lives beyond the</w:t>
      </w:r>
      <w:r w:rsidR="006B5A9C">
        <w:rPr>
          <w:rFonts w:ascii="Comic Sans MS" w:hAnsi="Comic Sans MS"/>
          <w:szCs w:val="24"/>
        </w:rPr>
        <w:t xml:space="preserve"> school gate when we feel their</w:t>
      </w:r>
      <w:r w:rsidR="00A715D7">
        <w:rPr>
          <w:rFonts w:ascii="Comic Sans MS" w:hAnsi="Comic Sans MS"/>
          <w:szCs w:val="24"/>
        </w:rPr>
        <w:t xml:space="preserve"> treatment or standard of care falls short of what they deserve.</w:t>
      </w:r>
    </w:p>
    <w:p w:rsidR="00A715D7" w:rsidRDefault="006B5A9C" w:rsidP="006B6EF2">
      <w:pPr>
        <w:rPr>
          <w:rFonts w:ascii="Comic Sans MS" w:hAnsi="Comic Sans MS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9776" behindDoc="1" locked="0" layoutInCell="1" allowOverlap="1" wp14:anchorId="036ADA92" wp14:editId="354FB223">
            <wp:simplePos x="0" y="0"/>
            <wp:positionH relativeFrom="column">
              <wp:posOffset>-57150</wp:posOffset>
            </wp:positionH>
            <wp:positionV relativeFrom="paragraph">
              <wp:posOffset>174625</wp:posOffset>
            </wp:positionV>
            <wp:extent cx="3594100" cy="2511425"/>
            <wp:effectExtent l="0" t="0" r="6350" b="3175"/>
            <wp:wrapTight wrapText="bothSides">
              <wp:wrapPolygon edited="0">
                <wp:start x="0" y="0"/>
                <wp:lineTo x="0" y="21463"/>
                <wp:lineTo x="21524" y="21463"/>
                <wp:lineTo x="21524" y="0"/>
                <wp:lineTo x="0" y="0"/>
              </wp:wrapPolygon>
            </wp:wrapTight>
            <wp:docPr id="10243" name="Picture 3" descr="The My World Triangle v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3" name="Picture 3" descr="The My World Triangle v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0" cy="251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FAA26D3D-D897-4be2-8F04-BA451C77F1D7}">
                        <ma14:placeholderFlag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ma14="http://schemas.microsoft.com/office/mac/drawingml/2011/main" xmlns:lc="http://schemas.openxmlformats.org/drawingml/2006/lockedCanvas" val="1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15D7" w:rsidRDefault="00A715D7" w:rsidP="006B6EF2">
      <w:pPr>
        <w:rPr>
          <w:rFonts w:ascii="Comic Sans MS" w:hAnsi="Comic Sans MS"/>
          <w:szCs w:val="24"/>
        </w:rPr>
      </w:pPr>
    </w:p>
    <w:p w:rsidR="00A715D7" w:rsidRDefault="00A715D7" w:rsidP="006B6EF2">
      <w:pPr>
        <w:rPr>
          <w:rFonts w:ascii="Comic Sans MS" w:hAnsi="Comic Sans MS"/>
          <w:szCs w:val="24"/>
        </w:rPr>
      </w:pPr>
    </w:p>
    <w:p w:rsidR="00A715D7" w:rsidRDefault="00A715D7" w:rsidP="006B6EF2">
      <w:pPr>
        <w:rPr>
          <w:rFonts w:ascii="Comic Sans MS" w:hAnsi="Comic Sans MS"/>
          <w:szCs w:val="24"/>
        </w:rPr>
      </w:pPr>
    </w:p>
    <w:p w:rsidR="00A715D7" w:rsidRDefault="00A715D7" w:rsidP="006B6EF2">
      <w:pPr>
        <w:rPr>
          <w:rFonts w:ascii="Comic Sans MS" w:hAnsi="Comic Sans MS"/>
          <w:szCs w:val="24"/>
        </w:rPr>
      </w:pPr>
    </w:p>
    <w:p w:rsidR="00A715D7" w:rsidRDefault="006B5A9C" w:rsidP="006B6EF2">
      <w:pPr>
        <w:rPr>
          <w:rFonts w:ascii="Comic Sans MS" w:hAnsi="Comic Sans MS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8752" behindDoc="1" locked="0" layoutInCell="1" allowOverlap="1" wp14:anchorId="3E708CA0" wp14:editId="7ECFB355">
            <wp:simplePos x="0" y="0"/>
            <wp:positionH relativeFrom="column">
              <wp:posOffset>-469265</wp:posOffset>
            </wp:positionH>
            <wp:positionV relativeFrom="paragraph">
              <wp:posOffset>953135</wp:posOffset>
            </wp:positionV>
            <wp:extent cx="3625215" cy="3162300"/>
            <wp:effectExtent l="0" t="0" r="0" b="0"/>
            <wp:wrapTight wrapText="bothSides">
              <wp:wrapPolygon edited="0">
                <wp:start x="0" y="0"/>
                <wp:lineTo x="0" y="21470"/>
                <wp:lineTo x="21452" y="21470"/>
                <wp:lineTo x="21452" y="0"/>
                <wp:lineTo x="0" y="0"/>
              </wp:wrapPolygon>
            </wp:wrapTight>
            <wp:docPr id="7" name="Picture 5" descr="The Getting it right for every child eight Well-being Indicat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5" descr="The Getting it right for every child eight Well-being Indicator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21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15D7" w:rsidRDefault="00A715D7" w:rsidP="006B6EF2">
      <w:pPr>
        <w:rPr>
          <w:rFonts w:ascii="Comic Sans MS" w:hAnsi="Comic Sans MS"/>
          <w:szCs w:val="24"/>
        </w:rPr>
      </w:pPr>
    </w:p>
    <w:p w:rsidR="005211EC" w:rsidRDefault="005211EC" w:rsidP="005211EC"/>
    <w:p w:rsidR="005211EC" w:rsidRDefault="005211EC" w:rsidP="005211EC"/>
    <w:p w:rsidR="005211EC" w:rsidRDefault="005211EC" w:rsidP="005211EC"/>
    <w:p w:rsidR="005211EC" w:rsidRDefault="005211EC" w:rsidP="005211EC"/>
    <w:p w:rsidR="00B864A7" w:rsidRDefault="00B864A7" w:rsidP="005211EC"/>
    <w:p w:rsidR="00B864A7" w:rsidRDefault="00B864A7" w:rsidP="005211EC"/>
    <w:p w:rsidR="00A715D7" w:rsidRPr="00A678DE" w:rsidRDefault="00F13976" w:rsidP="005211EC">
      <w:pPr>
        <w:rPr>
          <w:rFonts w:ascii="Comic Sans MS" w:hAnsi="Comic Sans MS"/>
        </w:rPr>
      </w:pPr>
      <w:r w:rsidRPr="00A678DE">
        <w:rPr>
          <w:rFonts w:ascii="Comic Sans MS" w:hAnsi="Comic Sans MS"/>
        </w:rPr>
        <w:t>The following measures are in place to ensure the safety and wellbeing of our children:</w:t>
      </w:r>
    </w:p>
    <w:p w:rsidR="00F13976" w:rsidRDefault="00F13976" w:rsidP="00F13976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 w:rsidRPr="00A678DE">
        <w:rPr>
          <w:rFonts w:ascii="Comic Sans MS" w:hAnsi="Comic Sans MS"/>
        </w:rPr>
        <w:t>Daily vigilance of all staff of children’s physical and emotional wellbeing</w:t>
      </w:r>
      <w:r w:rsidR="00A678DE">
        <w:rPr>
          <w:rFonts w:ascii="Comic Sans MS" w:hAnsi="Comic Sans MS"/>
        </w:rPr>
        <w:t>.</w:t>
      </w:r>
    </w:p>
    <w:p w:rsidR="00A678DE" w:rsidRPr="00A678DE" w:rsidRDefault="00A678DE" w:rsidP="00F13976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Listening systems e.g. Bubbletime to enable children to access a chosen adult in school.</w:t>
      </w:r>
    </w:p>
    <w:p w:rsidR="00F13976" w:rsidRDefault="00F13976" w:rsidP="00F13976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 w:rsidRPr="00A678DE">
        <w:rPr>
          <w:rFonts w:ascii="Comic Sans MS" w:hAnsi="Comic Sans MS"/>
        </w:rPr>
        <w:t>Reporting by a</w:t>
      </w:r>
      <w:r w:rsidR="00A678DE">
        <w:rPr>
          <w:rFonts w:ascii="Comic Sans MS" w:hAnsi="Comic Sans MS"/>
        </w:rPr>
        <w:t>ll staff to HT / DHT of any conc</w:t>
      </w:r>
      <w:r w:rsidRPr="00A678DE">
        <w:rPr>
          <w:rFonts w:ascii="Comic Sans MS" w:hAnsi="Comic Sans MS"/>
        </w:rPr>
        <w:t>er</w:t>
      </w:r>
      <w:r w:rsidR="00A678DE">
        <w:rPr>
          <w:rFonts w:ascii="Comic Sans MS" w:hAnsi="Comic Sans MS"/>
        </w:rPr>
        <w:t>ns, no matter how insignificant they may seem.</w:t>
      </w:r>
    </w:p>
    <w:p w:rsidR="00A678DE" w:rsidRPr="00A678DE" w:rsidRDefault="00A678DE" w:rsidP="00F13976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Partnership working with families to offer / access support for children.</w:t>
      </w:r>
    </w:p>
    <w:p w:rsidR="00F13976" w:rsidRDefault="00F13976" w:rsidP="00A678DE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 w:rsidRPr="00A678DE">
        <w:rPr>
          <w:rFonts w:ascii="Comic Sans MS" w:hAnsi="Comic Sans MS"/>
        </w:rPr>
        <w:t>Annual whole staff revision of MC57 and its implementation in our school</w:t>
      </w:r>
      <w:r w:rsidR="00A678DE">
        <w:rPr>
          <w:rFonts w:ascii="Comic Sans MS" w:hAnsi="Comic Sans MS"/>
        </w:rPr>
        <w:t>.</w:t>
      </w:r>
    </w:p>
    <w:p w:rsidR="00A678DE" w:rsidRPr="00A678DE" w:rsidRDefault="00A678DE" w:rsidP="00A678DE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Effective multi-agency working by HT with partner agencies e.g. health and social work.</w:t>
      </w:r>
    </w:p>
    <w:p w:rsidR="00F13976" w:rsidRPr="00A678DE" w:rsidRDefault="00F13976" w:rsidP="00F13976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 w:rsidRPr="00A678DE">
        <w:rPr>
          <w:rFonts w:ascii="Comic Sans MS" w:hAnsi="Comic Sans MS"/>
        </w:rPr>
        <w:t>HT attends CP trainings as they arise</w:t>
      </w:r>
      <w:r w:rsidR="00A678DE">
        <w:rPr>
          <w:rFonts w:ascii="Comic Sans MS" w:hAnsi="Comic Sans MS"/>
        </w:rPr>
        <w:t>.</w:t>
      </w:r>
    </w:p>
    <w:p w:rsidR="00F13976" w:rsidRDefault="00F13976" w:rsidP="00F13976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 w:rsidRPr="00A678DE">
        <w:rPr>
          <w:rFonts w:ascii="Comic Sans MS" w:hAnsi="Comic Sans MS"/>
        </w:rPr>
        <w:lastRenderedPageBreak/>
        <w:t>HT records</w:t>
      </w:r>
      <w:r w:rsidR="00A678DE">
        <w:rPr>
          <w:rFonts w:ascii="Comic Sans MS" w:hAnsi="Comic Sans MS"/>
        </w:rPr>
        <w:t xml:space="preserve"> own and staff training.</w:t>
      </w:r>
    </w:p>
    <w:p w:rsidR="00A678DE" w:rsidRPr="00A678DE" w:rsidRDefault="00A678DE" w:rsidP="00F13976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Maintenance of chronologies for at risk children.</w:t>
      </w:r>
    </w:p>
    <w:p w:rsidR="00A715D7" w:rsidRDefault="00A715D7" w:rsidP="005211EC"/>
    <w:p w:rsidR="00A715D7" w:rsidRDefault="00A715D7" w:rsidP="005211EC"/>
    <w:p w:rsidR="00A715D7" w:rsidRDefault="00A678DE" w:rsidP="005211EC">
      <w:pPr>
        <w:rPr>
          <w:rFonts w:ascii="Comic Sans MS" w:hAnsi="Comic Sans MS"/>
          <w:b/>
          <w:sz w:val="28"/>
          <w:szCs w:val="28"/>
        </w:rPr>
      </w:pPr>
      <w:r w:rsidRPr="00A678DE">
        <w:rPr>
          <w:rFonts w:ascii="Comic Sans MS" w:hAnsi="Comic Sans MS"/>
          <w:b/>
          <w:sz w:val="28"/>
          <w:szCs w:val="28"/>
        </w:rPr>
        <w:t>Annual Whole Sta</w:t>
      </w:r>
      <w:r>
        <w:rPr>
          <w:rFonts w:ascii="Comic Sans MS" w:hAnsi="Comic Sans MS"/>
          <w:b/>
          <w:sz w:val="28"/>
          <w:szCs w:val="28"/>
        </w:rPr>
        <w:t>ff Review of MC</w:t>
      </w:r>
      <w:r w:rsidRPr="00A678DE">
        <w:rPr>
          <w:rFonts w:ascii="Comic Sans MS" w:hAnsi="Comic Sans MS"/>
          <w:b/>
          <w:sz w:val="28"/>
          <w:szCs w:val="28"/>
        </w:rPr>
        <w:t xml:space="preserve"> 57 ‘Child Welfare and Safety’</w:t>
      </w:r>
    </w:p>
    <w:p w:rsidR="00A678DE" w:rsidRDefault="00A678DE" w:rsidP="005211EC">
      <w:pPr>
        <w:rPr>
          <w:rFonts w:ascii="Comic Sans MS" w:hAnsi="Comic Sans MS"/>
          <w:b/>
          <w:sz w:val="28"/>
          <w:szCs w:val="28"/>
        </w:rPr>
      </w:pPr>
    </w:p>
    <w:p w:rsidR="00A678DE" w:rsidRPr="001858E4" w:rsidRDefault="00A678DE" w:rsidP="005211EC">
      <w:pPr>
        <w:rPr>
          <w:rFonts w:ascii="Comic Sans MS" w:hAnsi="Comic Sans MS"/>
          <w:szCs w:val="24"/>
        </w:rPr>
      </w:pPr>
      <w:r w:rsidRPr="001858E4">
        <w:rPr>
          <w:rFonts w:ascii="Comic Sans MS" w:hAnsi="Comic Sans MS"/>
          <w:szCs w:val="24"/>
        </w:rPr>
        <w:t>The whole staff, including the janitor and clerical staff meet to re-emphasise the role that every member plays in watching and listening to the children</w:t>
      </w:r>
      <w:r w:rsidR="001858E4" w:rsidRPr="001858E4">
        <w:rPr>
          <w:rFonts w:ascii="Comic Sans MS" w:hAnsi="Comic Sans MS"/>
          <w:szCs w:val="24"/>
        </w:rPr>
        <w:t xml:space="preserve">.  </w:t>
      </w:r>
      <w:r w:rsidR="00FF3F61">
        <w:rPr>
          <w:rFonts w:ascii="Comic Sans MS" w:hAnsi="Comic Sans MS"/>
          <w:szCs w:val="24"/>
        </w:rPr>
        <w:t>Although the</w:t>
      </w:r>
      <w:r w:rsidR="00836EDB">
        <w:rPr>
          <w:rFonts w:ascii="Comic Sans MS" w:hAnsi="Comic Sans MS"/>
          <w:szCs w:val="24"/>
        </w:rPr>
        <w:t>se</w:t>
      </w:r>
      <w:r w:rsidR="00FF3F61">
        <w:rPr>
          <w:rFonts w:ascii="Comic Sans MS" w:hAnsi="Comic Sans MS"/>
          <w:szCs w:val="24"/>
        </w:rPr>
        <w:t xml:space="preserve"> categories are no longer used when children are placed on the Child Protection Register, they</w:t>
      </w:r>
      <w:r w:rsidR="00836EDB">
        <w:rPr>
          <w:rFonts w:ascii="Comic Sans MS" w:hAnsi="Comic Sans MS"/>
          <w:szCs w:val="24"/>
        </w:rPr>
        <w:t>, and the new ones added,</w:t>
      </w:r>
      <w:r w:rsidR="00FF3F61">
        <w:rPr>
          <w:rFonts w:ascii="Comic Sans MS" w:hAnsi="Comic Sans MS"/>
          <w:szCs w:val="24"/>
        </w:rPr>
        <w:t xml:space="preserve"> help staff to focus on the range of ways in which children can be at risk.</w:t>
      </w:r>
    </w:p>
    <w:p w:rsidR="00F40B75" w:rsidRDefault="00F40B75" w:rsidP="001858E4">
      <w:pPr>
        <w:pStyle w:val="ListParagraph"/>
        <w:numPr>
          <w:ilvl w:val="0"/>
          <w:numId w:val="10"/>
        </w:numPr>
        <w:rPr>
          <w:rFonts w:ascii="Comic Sans MS" w:hAnsi="Comic Sans MS"/>
        </w:rPr>
        <w:sectPr w:rsidR="00F40B75">
          <w:footerReference w:type="even" r:id="rId11"/>
          <w:footerReference w:type="default" r:id="rId12"/>
          <w:pgSz w:w="11900" w:h="16820"/>
          <w:pgMar w:top="760" w:right="890" w:bottom="799" w:left="890" w:header="709" w:footer="709" w:gutter="0"/>
          <w:cols w:space="708"/>
        </w:sectPr>
      </w:pPr>
    </w:p>
    <w:p w:rsidR="001858E4" w:rsidRPr="001858E4" w:rsidRDefault="00836EDB" w:rsidP="001858E4">
      <w:pPr>
        <w:pStyle w:val="ListParagraph"/>
        <w:numPr>
          <w:ilvl w:val="0"/>
          <w:numId w:val="10"/>
        </w:num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F</w:t>
      </w:r>
      <w:r w:rsidR="001858E4" w:rsidRPr="001858E4">
        <w:rPr>
          <w:rFonts w:ascii="Comic Sans MS" w:hAnsi="Comic Sans MS"/>
        </w:rPr>
        <w:t>ailure to thrive</w:t>
      </w:r>
    </w:p>
    <w:p w:rsidR="001858E4" w:rsidRPr="001858E4" w:rsidRDefault="001858E4" w:rsidP="001858E4">
      <w:pPr>
        <w:pStyle w:val="ListParagraph"/>
        <w:numPr>
          <w:ilvl w:val="0"/>
          <w:numId w:val="10"/>
        </w:numPr>
        <w:rPr>
          <w:rFonts w:ascii="Comic Sans MS" w:hAnsi="Comic Sans MS"/>
        </w:rPr>
      </w:pPr>
      <w:r w:rsidRPr="001858E4">
        <w:rPr>
          <w:rFonts w:ascii="Comic Sans MS" w:hAnsi="Comic Sans MS"/>
        </w:rPr>
        <w:t>Neglect</w:t>
      </w:r>
    </w:p>
    <w:p w:rsidR="001858E4" w:rsidRPr="001858E4" w:rsidRDefault="001858E4" w:rsidP="001858E4">
      <w:pPr>
        <w:pStyle w:val="ListParagraph"/>
        <w:numPr>
          <w:ilvl w:val="0"/>
          <w:numId w:val="10"/>
        </w:numPr>
        <w:rPr>
          <w:rFonts w:ascii="Comic Sans MS" w:hAnsi="Comic Sans MS"/>
        </w:rPr>
      </w:pPr>
      <w:r w:rsidRPr="001858E4">
        <w:rPr>
          <w:rFonts w:ascii="Comic Sans MS" w:hAnsi="Comic Sans MS"/>
        </w:rPr>
        <w:t>Physical abuse</w:t>
      </w:r>
    </w:p>
    <w:p w:rsidR="00F40B75" w:rsidRPr="00836EDB" w:rsidRDefault="001858E4" w:rsidP="00836EDB">
      <w:pPr>
        <w:pStyle w:val="ListParagraph"/>
        <w:numPr>
          <w:ilvl w:val="0"/>
          <w:numId w:val="10"/>
        </w:numPr>
        <w:rPr>
          <w:rFonts w:ascii="Comic Sans MS" w:hAnsi="Comic Sans MS"/>
        </w:rPr>
      </w:pPr>
      <w:r w:rsidRPr="001858E4">
        <w:rPr>
          <w:rFonts w:ascii="Comic Sans MS" w:hAnsi="Comic Sans MS"/>
        </w:rPr>
        <w:t>Sexual abuse</w:t>
      </w:r>
    </w:p>
    <w:p w:rsidR="00466D70" w:rsidRDefault="00F40B75" w:rsidP="005211EC">
      <w:pPr>
        <w:pStyle w:val="ListParagraph"/>
        <w:numPr>
          <w:ilvl w:val="0"/>
          <w:numId w:val="10"/>
        </w:numPr>
        <w:rPr>
          <w:rFonts w:ascii="Comic Sans MS" w:hAnsi="Comic Sans MS"/>
        </w:rPr>
      </w:pPr>
      <w:r>
        <w:rPr>
          <w:rFonts w:ascii="Comic Sans MS" w:hAnsi="Comic Sans MS"/>
        </w:rPr>
        <w:t>Child trafficking</w:t>
      </w:r>
    </w:p>
    <w:p w:rsidR="00A60CAA" w:rsidRDefault="00A60CAA" w:rsidP="00A60CAA">
      <w:pPr>
        <w:pStyle w:val="ListParagraph"/>
        <w:rPr>
          <w:rFonts w:ascii="Comic Sans MS" w:hAnsi="Comic Sans MS"/>
        </w:rPr>
      </w:pPr>
    </w:p>
    <w:p w:rsidR="00466D70" w:rsidRPr="00F40B75" w:rsidRDefault="00F40B75" w:rsidP="005211EC">
      <w:pPr>
        <w:pStyle w:val="ListParagraph"/>
        <w:numPr>
          <w:ilvl w:val="0"/>
          <w:numId w:val="10"/>
        </w:numPr>
      </w:pPr>
      <w:r w:rsidRPr="00F40B75">
        <w:rPr>
          <w:rFonts w:ascii="Comic Sans MS" w:hAnsi="Comic Sans MS"/>
        </w:rPr>
        <w:lastRenderedPageBreak/>
        <w:t>Internet safety</w:t>
      </w:r>
    </w:p>
    <w:p w:rsidR="00F40B75" w:rsidRPr="00F40B75" w:rsidRDefault="00F40B75" w:rsidP="00F40B75">
      <w:pPr>
        <w:pStyle w:val="ListParagraph"/>
        <w:numPr>
          <w:ilvl w:val="0"/>
          <w:numId w:val="10"/>
        </w:numPr>
      </w:pPr>
      <w:r>
        <w:rPr>
          <w:rFonts w:ascii="Comic Sans MS" w:hAnsi="Comic Sans MS"/>
        </w:rPr>
        <w:t>Cyber /mobile phone bullying</w:t>
      </w:r>
    </w:p>
    <w:p w:rsidR="00F40B75" w:rsidRPr="00836EDB" w:rsidRDefault="00836EDB" w:rsidP="00F40B75">
      <w:pPr>
        <w:pStyle w:val="ListParagraph"/>
        <w:numPr>
          <w:ilvl w:val="0"/>
          <w:numId w:val="10"/>
        </w:numPr>
        <w:rPr>
          <w:rFonts w:ascii="Comic Sans MS" w:hAnsi="Comic Sans MS"/>
        </w:rPr>
      </w:pPr>
      <w:r>
        <w:rPr>
          <w:rFonts w:ascii="Comic Sans MS" w:hAnsi="Comic Sans MS"/>
        </w:rPr>
        <w:t>‘</w:t>
      </w:r>
      <w:r w:rsidRPr="00836EDB">
        <w:rPr>
          <w:rFonts w:ascii="Comic Sans MS" w:hAnsi="Comic Sans MS"/>
        </w:rPr>
        <w:t>Invisible children</w:t>
      </w:r>
      <w:r>
        <w:rPr>
          <w:rFonts w:ascii="Comic Sans MS" w:hAnsi="Comic Sans MS"/>
        </w:rPr>
        <w:t>’</w:t>
      </w:r>
    </w:p>
    <w:p w:rsidR="00F40B75" w:rsidRDefault="00F40B75" w:rsidP="005211EC">
      <w:pPr>
        <w:rPr>
          <w:rFonts w:ascii="Comic Sans MS" w:hAnsi="Comic Sans MS"/>
          <w:b/>
          <w:szCs w:val="24"/>
        </w:rPr>
      </w:pPr>
    </w:p>
    <w:p w:rsidR="00F40B75" w:rsidRDefault="00F40B75" w:rsidP="005211EC">
      <w:pPr>
        <w:rPr>
          <w:rFonts w:ascii="Comic Sans MS" w:hAnsi="Comic Sans MS"/>
          <w:b/>
          <w:szCs w:val="24"/>
        </w:rPr>
      </w:pPr>
    </w:p>
    <w:p w:rsidR="00A60CAA" w:rsidRDefault="00A60CAA" w:rsidP="005211EC">
      <w:pPr>
        <w:rPr>
          <w:rFonts w:ascii="Comic Sans MS" w:hAnsi="Comic Sans MS"/>
          <w:b/>
          <w:szCs w:val="24"/>
        </w:rPr>
      </w:pPr>
    </w:p>
    <w:p w:rsidR="00A60CAA" w:rsidRDefault="00A60CAA" w:rsidP="005211EC">
      <w:pPr>
        <w:rPr>
          <w:rFonts w:ascii="Comic Sans MS" w:hAnsi="Comic Sans MS"/>
          <w:b/>
          <w:szCs w:val="24"/>
        </w:rPr>
        <w:sectPr w:rsidR="00A60CAA" w:rsidSect="00F40B75">
          <w:type w:val="continuous"/>
          <w:pgSz w:w="11900" w:h="16820"/>
          <w:pgMar w:top="760" w:right="890" w:bottom="799" w:left="890" w:header="709" w:footer="709" w:gutter="0"/>
          <w:cols w:num="2" w:space="708"/>
        </w:sectPr>
      </w:pPr>
    </w:p>
    <w:p w:rsidR="005211EC" w:rsidRPr="001858E4" w:rsidRDefault="001858E4" w:rsidP="005211EC">
      <w:pPr>
        <w:rPr>
          <w:rFonts w:ascii="Comic Sans MS" w:hAnsi="Comic Sans MS"/>
          <w:b/>
          <w:szCs w:val="24"/>
        </w:rPr>
      </w:pPr>
      <w:r w:rsidRPr="001858E4">
        <w:rPr>
          <w:rFonts w:ascii="Comic Sans MS" w:hAnsi="Comic Sans MS"/>
          <w:b/>
          <w:szCs w:val="24"/>
        </w:rPr>
        <w:lastRenderedPageBreak/>
        <w:t>Any member of staff may have a concern as a result of …</w:t>
      </w:r>
    </w:p>
    <w:p w:rsidR="005211EC" w:rsidRPr="001858E4" w:rsidRDefault="005211EC" w:rsidP="005211EC">
      <w:pPr>
        <w:pStyle w:val="ListParagraph"/>
        <w:numPr>
          <w:ilvl w:val="0"/>
          <w:numId w:val="7"/>
        </w:numPr>
        <w:kinsoku w:val="0"/>
        <w:overflowPunct w:val="0"/>
        <w:spacing w:line="288" w:lineRule="auto"/>
        <w:textAlignment w:val="baseline"/>
        <w:rPr>
          <w:rFonts w:ascii="Comic Sans MS" w:hAnsi="Comic Sans MS"/>
        </w:rPr>
      </w:pPr>
      <w:r w:rsidRPr="001858E4">
        <w:rPr>
          <w:rFonts w:ascii="Comic Sans MS" w:eastAsiaTheme="minorEastAsia" w:hAnsi="Comic Sans MS" w:cstheme="minorBidi"/>
        </w:rPr>
        <w:t>a specific incident</w:t>
      </w:r>
    </w:p>
    <w:p w:rsidR="005211EC" w:rsidRPr="001858E4" w:rsidRDefault="005211EC" w:rsidP="005211EC">
      <w:pPr>
        <w:pStyle w:val="ListParagraph"/>
        <w:numPr>
          <w:ilvl w:val="0"/>
          <w:numId w:val="7"/>
        </w:numPr>
        <w:kinsoku w:val="0"/>
        <w:overflowPunct w:val="0"/>
        <w:spacing w:line="288" w:lineRule="auto"/>
        <w:textAlignment w:val="baseline"/>
        <w:rPr>
          <w:rFonts w:ascii="Comic Sans MS" w:hAnsi="Comic Sans MS"/>
        </w:rPr>
      </w:pPr>
      <w:r w:rsidRPr="001858E4">
        <w:rPr>
          <w:rFonts w:ascii="Comic Sans MS" w:eastAsiaTheme="minorEastAsia" w:hAnsi="Comic Sans MS" w:cstheme="minorBidi"/>
        </w:rPr>
        <w:t>a disclosure made by a child or young person or parent/carer</w:t>
      </w:r>
    </w:p>
    <w:p w:rsidR="005211EC" w:rsidRPr="001858E4" w:rsidRDefault="005211EC" w:rsidP="005211EC">
      <w:pPr>
        <w:pStyle w:val="ListParagraph"/>
        <w:numPr>
          <w:ilvl w:val="0"/>
          <w:numId w:val="7"/>
        </w:numPr>
        <w:kinsoku w:val="0"/>
        <w:overflowPunct w:val="0"/>
        <w:spacing w:line="288" w:lineRule="auto"/>
        <w:textAlignment w:val="baseline"/>
        <w:rPr>
          <w:rFonts w:ascii="Comic Sans MS" w:hAnsi="Comic Sans MS"/>
        </w:rPr>
      </w:pPr>
      <w:r w:rsidRPr="001858E4">
        <w:rPr>
          <w:rFonts w:ascii="Comic Sans MS" w:eastAsiaTheme="minorEastAsia" w:hAnsi="Comic Sans MS" w:cstheme="minorBidi"/>
        </w:rPr>
        <w:t>information from a third party</w:t>
      </w:r>
    </w:p>
    <w:p w:rsidR="005211EC" w:rsidRPr="001858E4" w:rsidRDefault="005211EC" w:rsidP="005211EC">
      <w:pPr>
        <w:pStyle w:val="ListParagraph"/>
        <w:numPr>
          <w:ilvl w:val="0"/>
          <w:numId w:val="7"/>
        </w:numPr>
        <w:kinsoku w:val="0"/>
        <w:overflowPunct w:val="0"/>
        <w:spacing w:line="288" w:lineRule="auto"/>
        <w:textAlignment w:val="baseline"/>
        <w:rPr>
          <w:rFonts w:ascii="Comic Sans MS" w:hAnsi="Comic Sans MS"/>
        </w:rPr>
      </w:pPr>
      <w:r w:rsidRPr="001858E4">
        <w:rPr>
          <w:rFonts w:ascii="Comic Sans MS" w:eastAsiaTheme="minorEastAsia" w:hAnsi="Comic Sans MS" w:cstheme="minorBidi"/>
        </w:rPr>
        <w:t>adult behaviour/circumstances that may place the child or young person at risk of harm</w:t>
      </w:r>
    </w:p>
    <w:p w:rsidR="005211EC" w:rsidRPr="001858E4" w:rsidRDefault="005211EC" w:rsidP="005211EC">
      <w:pPr>
        <w:pStyle w:val="ListParagraph"/>
        <w:numPr>
          <w:ilvl w:val="0"/>
          <w:numId w:val="7"/>
        </w:numPr>
        <w:kinsoku w:val="0"/>
        <w:overflowPunct w:val="0"/>
        <w:spacing w:line="288" w:lineRule="auto"/>
        <w:textAlignment w:val="baseline"/>
        <w:rPr>
          <w:rFonts w:ascii="Comic Sans MS" w:hAnsi="Comic Sans MS"/>
        </w:rPr>
      </w:pPr>
      <w:r w:rsidRPr="001858E4">
        <w:rPr>
          <w:rFonts w:ascii="Comic Sans MS" w:eastAsiaTheme="minorEastAsia" w:hAnsi="Comic Sans MS" w:cstheme="minorBidi"/>
        </w:rPr>
        <w:t>child/young person behaviour/circumstances that may place the child or young person at risk of harm</w:t>
      </w:r>
    </w:p>
    <w:p w:rsidR="005211EC" w:rsidRPr="001858E4" w:rsidRDefault="005211EC" w:rsidP="005211EC">
      <w:pPr>
        <w:pStyle w:val="ListParagraph"/>
        <w:numPr>
          <w:ilvl w:val="0"/>
          <w:numId w:val="7"/>
        </w:numPr>
        <w:kinsoku w:val="0"/>
        <w:overflowPunct w:val="0"/>
        <w:spacing w:line="288" w:lineRule="auto"/>
        <w:textAlignment w:val="baseline"/>
        <w:rPr>
          <w:rFonts w:ascii="Comic Sans MS" w:hAnsi="Comic Sans MS"/>
        </w:rPr>
      </w:pPr>
      <w:r w:rsidRPr="001858E4">
        <w:rPr>
          <w:rFonts w:ascii="Comic Sans MS" w:eastAsiaTheme="minorEastAsia" w:hAnsi="Comic Sans MS" w:cstheme="minorBidi"/>
        </w:rPr>
        <w:t>a culmination of minor concerns over a period of time.</w:t>
      </w:r>
    </w:p>
    <w:p w:rsidR="005211EC" w:rsidRPr="001858E4" w:rsidRDefault="005211EC" w:rsidP="005211EC">
      <w:pPr>
        <w:rPr>
          <w:rFonts w:ascii="Comic Sans MS" w:hAnsi="Comic Sans MS"/>
          <w:szCs w:val="24"/>
        </w:rPr>
      </w:pPr>
    </w:p>
    <w:p w:rsidR="005211EC" w:rsidRPr="001858E4" w:rsidRDefault="005211EC" w:rsidP="005211EC">
      <w:pPr>
        <w:rPr>
          <w:rFonts w:ascii="Comic Sans MS" w:hAnsi="Comic Sans MS"/>
          <w:szCs w:val="24"/>
        </w:rPr>
      </w:pPr>
    </w:p>
    <w:p w:rsidR="005211EC" w:rsidRPr="001858E4" w:rsidRDefault="00E8641D" w:rsidP="005211EC">
      <w:pPr>
        <w:rPr>
          <w:rFonts w:ascii="Comic Sans MS" w:hAnsi="Comic Sans MS"/>
          <w:b/>
          <w:szCs w:val="24"/>
        </w:rPr>
      </w:pPr>
      <w:r w:rsidRPr="001858E4">
        <w:rPr>
          <w:rFonts w:ascii="Comic Sans MS" w:hAnsi="Comic Sans MS"/>
          <w:b/>
          <w:szCs w:val="24"/>
        </w:rPr>
        <w:t>What to do if you have a concern</w:t>
      </w:r>
    </w:p>
    <w:p w:rsidR="005211EC" w:rsidRPr="001858E4" w:rsidRDefault="005211EC" w:rsidP="005211EC">
      <w:pPr>
        <w:rPr>
          <w:rFonts w:ascii="Comic Sans MS" w:hAnsi="Comic Sans MS"/>
          <w:b/>
          <w:szCs w:val="24"/>
        </w:rPr>
      </w:pPr>
    </w:p>
    <w:p w:rsidR="00E8641D" w:rsidRPr="001858E4" w:rsidRDefault="001858E4" w:rsidP="001858E4">
      <w:pPr>
        <w:numPr>
          <w:ilvl w:val="0"/>
          <w:numId w:val="8"/>
        </w:numPr>
        <w:tabs>
          <w:tab w:val="clear" w:pos="720"/>
          <w:tab w:val="num" w:pos="426"/>
        </w:tabs>
        <w:kinsoku w:val="0"/>
        <w:overflowPunct w:val="0"/>
        <w:spacing w:line="192" w:lineRule="auto"/>
        <w:ind w:left="426" w:firstLine="0"/>
        <w:contextualSpacing/>
        <w:textAlignment w:val="baseline"/>
        <w:rPr>
          <w:rFonts w:ascii="Comic Sans MS" w:eastAsia="Times New Roman" w:hAnsi="Comic Sans MS"/>
          <w:szCs w:val="24"/>
          <w:lang w:eastAsia="en-GB"/>
        </w:rPr>
      </w:pPr>
      <w:r>
        <w:rPr>
          <w:rFonts w:ascii="Comic Sans MS" w:eastAsiaTheme="minorEastAsia" w:hAnsi="Comic Sans MS" w:cstheme="minorBidi"/>
          <w:szCs w:val="24"/>
          <w:lang w:val="en-US" w:eastAsia="en-GB"/>
        </w:rPr>
        <w:t>Consider the well</w:t>
      </w:r>
      <w:r w:rsidR="00E8641D" w:rsidRPr="001858E4">
        <w:rPr>
          <w:rFonts w:ascii="Comic Sans MS" w:eastAsiaTheme="minorEastAsia" w:hAnsi="Comic Sans MS" w:cstheme="minorBidi"/>
          <w:szCs w:val="24"/>
          <w:lang w:val="en-US" w:eastAsia="en-GB"/>
        </w:rPr>
        <w:t xml:space="preserve">being and safety of the child or young person - listen and reassure </w:t>
      </w:r>
    </w:p>
    <w:p w:rsidR="00E8641D" w:rsidRPr="001858E4" w:rsidRDefault="00E8641D" w:rsidP="001858E4">
      <w:pPr>
        <w:pStyle w:val="ListParagraph"/>
        <w:numPr>
          <w:ilvl w:val="0"/>
          <w:numId w:val="8"/>
        </w:numPr>
        <w:tabs>
          <w:tab w:val="clear" w:pos="720"/>
          <w:tab w:val="num" w:pos="426"/>
        </w:tabs>
        <w:kinsoku w:val="0"/>
        <w:overflowPunct w:val="0"/>
        <w:spacing w:line="192" w:lineRule="auto"/>
        <w:ind w:left="426" w:firstLine="0"/>
        <w:textAlignment w:val="baseline"/>
        <w:rPr>
          <w:rFonts w:ascii="Comic Sans MS" w:hAnsi="Comic Sans MS"/>
        </w:rPr>
      </w:pPr>
      <w:r w:rsidRPr="001858E4">
        <w:rPr>
          <w:rFonts w:ascii="Comic Sans MS" w:eastAsiaTheme="minorEastAsia" w:hAnsi="Comic Sans MS" w:cstheme="minorBidi"/>
          <w:lang w:val="en-US"/>
        </w:rPr>
        <w:t>Don’t panic</w:t>
      </w:r>
    </w:p>
    <w:p w:rsidR="00E8641D" w:rsidRPr="001858E4" w:rsidRDefault="00E8641D" w:rsidP="001858E4">
      <w:pPr>
        <w:pStyle w:val="ListParagraph"/>
        <w:numPr>
          <w:ilvl w:val="0"/>
          <w:numId w:val="8"/>
        </w:numPr>
        <w:tabs>
          <w:tab w:val="clear" w:pos="720"/>
          <w:tab w:val="num" w:pos="426"/>
        </w:tabs>
        <w:kinsoku w:val="0"/>
        <w:overflowPunct w:val="0"/>
        <w:spacing w:line="192" w:lineRule="auto"/>
        <w:ind w:left="426" w:firstLine="0"/>
        <w:textAlignment w:val="baseline"/>
        <w:rPr>
          <w:rFonts w:ascii="Comic Sans MS" w:hAnsi="Comic Sans MS"/>
        </w:rPr>
      </w:pPr>
      <w:r w:rsidRPr="001858E4">
        <w:rPr>
          <w:rFonts w:ascii="Comic Sans MS" w:eastAsiaTheme="minorEastAsia" w:hAnsi="Comic Sans MS" w:cstheme="minorBidi"/>
          <w:lang w:val="en-US"/>
        </w:rPr>
        <w:t>Don’t ignore</w:t>
      </w:r>
    </w:p>
    <w:p w:rsidR="00E8641D" w:rsidRPr="001858E4" w:rsidRDefault="00E8641D" w:rsidP="001858E4">
      <w:pPr>
        <w:pStyle w:val="ListParagraph"/>
        <w:numPr>
          <w:ilvl w:val="0"/>
          <w:numId w:val="8"/>
        </w:numPr>
        <w:tabs>
          <w:tab w:val="clear" w:pos="720"/>
          <w:tab w:val="num" w:pos="426"/>
        </w:tabs>
        <w:kinsoku w:val="0"/>
        <w:overflowPunct w:val="0"/>
        <w:spacing w:line="192" w:lineRule="auto"/>
        <w:ind w:left="426" w:firstLine="0"/>
        <w:textAlignment w:val="baseline"/>
        <w:rPr>
          <w:rFonts w:ascii="Comic Sans MS" w:hAnsi="Comic Sans MS"/>
        </w:rPr>
      </w:pPr>
      <w:r w:rsidRPr="001858E4">
        <w:rPr>
          <w:rFonts w:ascii="Comic Sans MS" w:eastAsiaTheme="minorEastAsia" w:hAnsi="Comic Sans MS" w:cstheme="minorBidi"/>
          <w:lang w:val="en-US"/>
        </w:rPr>
        <w:t>Don’t agree to keep it secret</w:t>
      </w:r>
    </w:p>
    <w:p w:rsidR="00E8641D" w:rsidRPr="001858E4" w:rsidRDefault="00E8641D" w:rsidP="001858E4">
      <w:pPr>
        <w:pStyle w:val="ListParagraph"/>
        <w:numPr>
          <w:ilvl w:val="0"/>
          <w:numId w:val="8"/>
        </w:numPr>
        <w:tabs>
          <w:tab w:val="clear" w:pos="720"/>
          <w:tab w:val="num" w:pos="426"/>
        </w:tabs>
        <w:kinsoku w:val="0"/>
        <w:overflowPunct w:val="0"/>
        <w:spacing w:line="192" w:lineRule="auto"/>
        <w:ind w:left="426" w:firstLine="0"/>
        <w:textAlignment w:val="baseline"/>
        <w:rPr>
          <w:rFonts w:ascii="Comic Sans MS" w:hAnsi="Comic Sans MS"/>
        </w:rPr>
      </w:pPr>
      <w:r w:rsidRPr="001858E4">
        <w:rPr>
          <w:rFonts w:ascii="Comic Sans MS" w:eastAsiaTheme="minorEastAsia" w:hAnsi="Comic Sans MS" w:cstheme="minorBidi"/>
          <w:lang w:val="en-US"/>
        </w:rPr>
        <w:t>Do not interrogate</w:t>
      </w:r>
    </w:p>
    <w:p w:rsidR="00E8641D" w:rsidRPr="001858E4" w:rsidRDefault="00E8641D" w:rsidP="001858E4">
      <w:pPr>
        <w:pStyle w:val="ListParagraph"/>
        <w:numPr>
          <w:ilvl w:val="0"/>
          <w:numId w:val="8"/>
        </w:numPr>
        <w:tabs>
          <w:tab w:val="clear" w:pos="720"/>
          <w:tab w:val="num" w:pos="426"/>
        </w:tabs>
        <w:kinsoku w:val="0"/>
        <w:overflowPunct w:val="0"/>
        <w:spacing w:line="192" w:lineRule="auto"/>
        <w:ind w:left="426" w:firstLine="0"/>
        <w:textAlignment w:val="baseline"/>
        <w:rPr>
          <w:rFonts w:ascii="Comic Sans MS" w:hAnsi="Comic Sans MS"/>
        </w:rPr>
      </w:pPr>
      <w:r w:rsidRPr="001858E4">
        <w:rPr>
          <w:rFonts w:ascii="Comic Sans MS" w:eastAsiaTheme="minorEastAsia" w:hAnsi="Comic Sans MS" w:cstheme="minorBidi"/>
          <w:lang w:val="en-US"/>
        </w:rPr>
        <w:t>Don’t discuss with colleagues</w:t>
      </w:r>
    </w:p>
    <w:p w:rsidR="00E8641D" w:rsidRPr="001858E4" w:rsidRDefault="00E8641D" w:rsidP="001858E4">
      <w:pPr>
        <w:pStyle w:val="ListParagraph"/>
        <w:numPr>
          <w:ilvl w:val="0"/>
          <w:numId w:val="8"/>
        </w:numPr>
        <w:tabs>
          <w:tab w:val="clear" w:pos="720"/>
          <w:tab w:val="num" w:pos="426"/>
        </w:tabs>
        <w:kinsoku w:val="0"/>
        <w:overflowPunct w:val="0"/>
        <w:spacing w:line="192" w:lineRule="auto"/>
        <w:ind w:left="426" w:firstLine="0"/>
        <w:textAlignment w:val="baseline"/>
        <w:rPr>
          <w:rFonts w:ascii="Comic Sans MS" w:hAnsi="Comic Sans MS"/>
        </w:rPr>
      </w:pPr>
      <w:r w:rsidRPr="001858E4">
        <w:rPr>
          <w:rFonts w:ascii="Comic Sans MS" w:eastAsiaTheme="minorEastAsia" w:hAnsi="Comic Sans MS" w:cstheme="minorBidi"/>
          <w:lang w:val="en-US"/>
        </w:rPr>
        <w:t>Don’t feel daft – your concern might be part of a bigger picture</w:t>
      </w:r>
    </w:p>
    <w:p w:rsidR="00E8641D" w:rsidRPr="001858E4" w:rsidRDefault="001858E4" w:rsidP="001858E4">
      <w:pPr>
        <w:pStyle w:val="ListParagraph"/>
        <w:numPr>
          <w:ilvl w:val="0"/>
          <w:numId w:val="8"/>
        </w:numPr>
        <w:tabs>
          <w:tab w:val="clear" w:pos="720"/>
          <w:tab w:val="num" w:pos="426"/>
        </w:tabs>
        <w:kinsoku w:val="0"/>
        <w:overflowPunct w:val="0"/>
        <w:spacing w:line="192" w:lineRule="auto"/>
        <w:ind w:left="426" w:firstLine="0"/>
        <w:textAlignment w:val="baseline"/>
        <w:rPr>
          <w:rFonts w:ascii="Comic Sans MS" w:hAnsi="Comic Sans MS"/>
        </w:rPr>
      </w:pPr>
      <w:r>
        <w:rPr>
          <w:rFonts w:ascii="Comic Sans MS" w:eastAsiaTheme="minorEastAsia" w:hAnsi="Comic Sans MS" w:cstheme="minorBidi"/>
          <w:lang w:val="en-US"/>
        </w:rPr>
        <w:t>Inform the HT or DHT</w:t>
      </w:r>
      <w:r w:rsidR="00E8641D" w:rsidRPr="001858E4">
        <w:rPr>
          <w:rFonts w:ascii="Comic Sans MS" w:eastAsiaTheme="minorEastAsia" w:hAnsi="Comic Sans MS" w:cstheme="minorBidi"/>
          <w:lang w:val="en-US"/>
        </w:rPr>
        <w:t xml:space="preserve"> without delay</w:t>
      </w:r>
    </w:p>
    <w:p w:rsidR="00E8641D" w:rsidRPr="00A60CAA" w:rsidRDefault="00E8641D" w:rsidP="003B73C5">
      <w:pPr>
        <w:kinsoku w:val="0"/>
        <w:overflowPunct w:val="0"/>
        <w:spacing w:line="192" w:lineRule="auto"/>
        <w:ind w:left="426"/>
        <w:contextualSpacing/>
        <w:textAlignment w:val="baseline"/>
        <w:rPr>
          <w:rFonts w:ascii="Comic Sans MS" w:eastAsia="Times New Roman" w:hAnsi="Comic Sans MS"/>
          <w:szCs w:val="24"/>
          <w:lang w:eastAsia="en-GB"/>
        </w:rPr>
      </w:pPr>
    </w:p>
    <w:p w:rsidR="00A60CAA" w:rsidRPr="001858E4" w:rsidRDefault="00A60CAA" w:rsidP="003B73C5">
      <w:pPr>
        <w:kinsoku w:val="0"/>
        <w:overflowPunct w:val="0"/>
        <w:spacing w:line="192" w:lineRule="auto"/>
        <w:ind w:left="426"/>
        <w:contextualSpacing/>
        <w:textAlignment w:val="baseline"/>
        <w:rPr>
          <w:rFonts w:ascii="Comic Sans MS" w:eastAsia="Times New Roman" w:hAnsi="Comic Sans MS"/>
          <w:szCs w:val="24"/>
          <w:lang w:eastAsia="en-GB"/>
        </w:rPr>
      </w:pPr>
    </w:p>
    <w:p w:rsidR="00E8641D" w:rsidRDefault="00E8641D" w:rsidP="001858E4">
      <w:pPr>
        <w:tabs>
          <w:tab w:val="num" w:pos="426"/>
        </w:tabs>
        <w:ind w:left="426"/>
      </w:pPr>
    </w:p>
    <w:p w:rsidR="001858E4" w:rsidRPr="00A60CAA" w:rsidRDefault="001858E4" w:rsidP="001858E4">
      <w:pPr>
        <w:tabs>
          <w:tab w:val="num" w:pos="426"/>
        </w:tabs>
        <w:ind w:left="426"/>
        <w:rPr>
          <w:rFonts w:ascii="Comic Sans MS" w:hAnsi="Comic Sans MS"/>
          <w:sz w:val="28"/>
          <w:szCs w:val="28"/>
        </w:rPr>
      </w:pPr>
      <w:r w:rsidRPr="00A60CAA">
        <w:rPr>
          <w:rFonts w:ascii="Comic Sans MS" w:hAnsi="Comic Sans MS"/>
          <w:sz w:val="28"/>
          <w:szCs w:val="28"/>
        </w:rPr>
        <w:t xml:space="preserve">It is the Head Teacher’s responsibility to </w:t>
      </w:r>
      <w:r w:rsidR="003B73C5">
        <w:rPr>
          <w:rFonts w:ascii="Comic Sans MS" w:hAnsi="Comic Sans MS"/>
          <w:sz w:val="28"/>
          <w:szCs w:val="28"/>
        </w:rPr>
        <w:t xml:space="preserve">record and </w:t>
      </w:r>
      <w:bookmarkStart w:id="0" w:name="_GoBack"/>
      <w:bookmarkEnd w:id="0"/>
      <w:r w:rsidRPr="00A60CAA">
        <w:rPr>
          <w:rFonts w:ascii="Comic Sans MS" w:hAnsi="Comic Sans MS"/>
          <w:sz w:val="28"/>
          <w:szCs w:val="28"/>
        </w:rPr>
        <w:t>decide what action to take in the light of staff reports of concerns, and in accordance with the following outlined procedures.</w:t>
      </w:r>
    </w:p>
    <w:p w:rsidR="00E8641D" w:rsidRPr="001858E4" w:rsidRDefault="00E8641D" w:rsidP="005211EC">
      <w:pPr>
        <w:rPr>
          <w:rFonts w:ascii="Comic Sans MS" w:hAnsi="Comic Sans MS"/>
        </w:rPr>
      </w:pPr>
    </w:p>
    <w:p w:rsidR="00E8641D" w:rsidRDefault="00E8641D" w:rsidP="005211EC"/>
    <w:p w:rsidR="005211EC" w:rsidRDefault="001858E4" w:rsidP="005211EC">
      <w:r>
        <w:rPr>
          <w:noProof/>
          <w:lang w:eastAsia="en-GB"/>
        </w:rPr>
        <w:drawing>
          <wp:anchor distT="0" distB="0" distL="114300" distR="114300" simplePos="0" relativeHeight="251660800" behindDoc="1" locked="0" layoutInCell="1" allowOverlap="1" wp14:anchorId="353682D6" wp14:editId="07461567">
            <wp:simplePos x="0" y="0"/>
            <wp:positionH relativeFrom="column">
              <wp:posOffset>44450</wp:posOffset>
            </wp:positionH>
            <wp:positionV relativeFrom="paragraph">
              <wp:posOffset>59690</wp:posOffset>
            </wp:positionV>
            <wp:extent cx="6447790" cy="8305800"/>
            <wp:effectExtent l="0" t="0" r="0" b="0"/>
            <wp:wrapTight wrapText="bothSides">
              <wp:wrapPolygon edited="0">
                <wp:start x="0" y="0"/>
                <wp:lineTo x="0" y="21550"/>
                <wp:lineTo x="21506" y="21550"/>
                <wp:lineTo x="21506" y="0"/>
                <wp:lineTo x="0" y="0"/>
              </wp:wrapPolygon>
            </wp:wrapTight>
            <wp:docPr id="7065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58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03" t="10808" r="29427" b="5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7790" cy="830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11EC" w:rsidRDefault="005211EC" w:rsidP="005211EC"/>
    <w:p w:rsidR="005211EC" w:rsidRDefault="005211EC" w:rsidP="005211EC"/>
    <w:p w:rsidR="005211EC" w:rsidRDefault="005211EC" w:rsidP="005211EC"/>
    <w:p w:rsidR="005211EC" w:rsidRDefault="005211EC" w:rsidP="005211EC"/>
    <w:p w:rsidR="005211EC" w:rsidRDefault="005211EC" w:rsidP="005211EC"/>
    <w:p w:rsidR="005211EC" w:rsidRDefault="001858E4" w:rsidP="005211EC">
      <w:r>
        <w:rPr>
          <w:noProof/>
          <w:lang w:eastAsia="en-GB"/>
        </w:rPr>
        <w:drawing>
          <wp:anchor distT="0" distB="0" distL="114300" distR="114300" simplePos="0" relativeHeight="251662848" behindDoc="1" locked="0" layoutInCell="1" allowOverlap="1" wp14:anchorId="26AFB2BD" wp14:editId="3D68B77B">
            <wp:simplePos x="0" y="0"/>
            <wp:positionH relativeFrom="column">
              <wp:posOffset>-146050</wp:posOffset>
            </wp:positionH>
            <wp:positionV relativeFrom="paragraph">
              <wp:posOffset>34290</wp:posOffset>
            </wp:positionV>
            <wp:extent cx="6664325" cy="8585200"/>
            <wp:effectExtent l="0" t="0" r="3175" b="6350"/>
            <wp:wrapTight wrapText="bothSides">
              <wp:wrapPolygon edited="0">
                <wp:start x="0" y="0"/>
                <wp:lineTo x="0" y="21568"/>
                <wp:lineTo x="21549" y="21568"/>
                <wp:lineTo x="21549" y="0"/>
                <wp:lineTo x="0" y="0"/>
              </wp:wrapPolygon>
            </wp:wrapTight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59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87" t="10829" r="31003" b="48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4325" cy="858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11EC" w:rsidRDefault="005211EC" w:rsidP="005211EC"/>
    <w:p w:rsidR="005211EC" w:rsidRDefault="005211EC" w:rsidP="005211EC"/>
    <w:p w:rsidR="005211EC" w:rsidRDefault="005211EC" w:rsidP="005211EC"/>
    <w:p w:rsidR="005211EC" w:rsidRPr="005211EC" w:rsidRDefault="005211EC" w:rsidP="005211EC"/>
    <w:p w:rsidR="00727B1E" w:rsidRPr="00727B1E" w:rsidRDefault="00727B1E" w:rsidP="00727B1E"/>
    <w:p w:rsidR="006545AF" w:rsidRDefault="006545AF">
      <w:pPr>
        <w:rPr>
          <w:rFonts w:ascii="Comic Sans MS" w:hAnsi="Comic Sans MS"/>
        </w:rPr>
      </w:pPr>
    </w:p>
    <w:p w:rsidR="00AA1CF0" w:rsidRDefault="00AA1CF0">
      <w:pPr>
        <w:rPr>
          <w:rFonts w:ascii="Comic Sans MS" w:hAnsi="Comic Sans MS"/>
        </w:rPr>
      </w:pPr>
    </w:p>
    <w:p w:rsidR="00AA1CF0" w:rsidRDefault="00AA1CF0">
      <w:pPr>
        <w:rPr>
          <w:rFonts w:ascii="Comic Sans MS" w:hAnsi="Comic Sans MS"/>
        </w:rPr>
      </w:pPr>
    </w:p>
    <w:p w:rsidR="00AA1CF0" w:rsidRDefault="00AA1CF0">
      <w:pPr>
        <w:rPr>
          <w:rFonts w:ascii="Comic Sans MS" w:hAnsi="Comic Sans MS"/>
        </w:rPr>
      </w:pPr>
    </w:p>
    <w:p w:rsidR="00AA1CF0" w:rsidRDefault="00AA1CF0">
      <w:pPr>
        <w:rPr>
          <w:rFonts w:ascii="Comic Sans MS" w:hAnsi="Comic Sans MS"/>
        </w:rPr>
      </w:pPr>
    </w:p>
    <w:sectPr w:rsidR="00AA1CF0" w:rsidSect="00F40B75">
      <w:type w:val="continuous"/>
      <w:pgSz w:w="11900" w:h="16820"/>
      <w:pgMar w:top="760" w:right="890" w:bottom="799" w:left="89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013" w:rsidRDefault="00457013">
      <w:r>
        <w:separator/>
      </w:r>
    </w:p>
  </w:endnote>
  <w:endnote w:type="continuationSeparator" w:id="0">
    <w:p w:rsidR="00457013" w:rsidRDefault="00457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D8E" w:rsidRDefault="000C7D8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C7D8E" w:rsidRDefault="000C7D8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D8E" w:rsidRDefault="000C7D8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B73C5">
      <w:rPr>
        <w:rStyle w:val="PageNumber"/>
        <w:noProof/>
      </w:rPr>
      <w:t>3</w:t>
    </w:r>
    <w:r>
      <w:rPr>
        <w:rStyle w:val="PageNumber"/>
      </w:rPr>
      <w:fldChar w:fldCharType="end"/>
    </w:r>
  </w:p>
  <w:p w:rsidR="000C7D8E" w:rsidRPr="00727B1E" w:rsidRDefault="00457013">
    <w:pPr>
      <w:pStyle w:val="Footer"/>
      <w:ind w:right="360"/>
      <w:rPr>
        <w:rFonts w:ascii="Comic Sans MS" w:hAnsi="Comic Sans MS"/>
        <w:sz w:val="20"/>
      </w:rPr>
    </w:pPr>
    <w:r>
      <w:rPr>
        <w:rFonts w:ascii="Comic Sans MS" w:hAnsi="Comic Sans MS"/>
        <w:sz w:val="20"/>
      </w:rPr>
      <w:t>EL 2013</w:t>
    </w:r>
    <w:r w:rsidR="000C7D8E">
      <w:rPr>
        <w:rFonts w:ascii="Comic Sans MS" w:hAnsi="Comic Sans MS"/>
        <w:sz w:val="20"/>
      </w:rPr>
      <w:tab/>
      <w:t xml:space="preserve">  </w:t>
    </w:r>
    <w:r w:rsidR="000C7D8E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013" w:rsidRDefault="00457013">
      <w:r>
        <w:separator/>
      </w:r>
    </w:p>
  </w:footnote>
  <w:footnote w:type="continuationSeparator" w:id="0">
    <w:p w:rsidR="00457013" w:rsidRDefault="00457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1608"/>
    <w:multiLevelType w:val="hybridMultilevel"/>
    <w:tmpl w:val="0E2AB8D4"/>
    <w:lvl w:ilvl="0" w:tplc="68B08B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94F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8C9C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8C7C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5ED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A01A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F4CA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E00A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2CF7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85656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9E9451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10A3452"/>
    <w:multiLevelType w:val="hybridMultilevel"/>
    <w:tmpl w:val="E81E6826"/>
    <w:lvl w:ilvl="0" w:tplc="CFC2F7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DAAB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2ED5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5A1A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141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D6DB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20E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26AF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ECE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6886E20"/>
    <w:multiLevelType w:val="hybridMultilevel"/>
    <w:tmpl w:val="2A58FE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8B5595"/>
    <w:multiLevelType w:val="hybridMultilevel"/>
    <w:tmpl w:val="F190C8E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996B5F"/>
    <w:multiLevelType w:val="hybridMultilevel"/>
    <w:tmpl w:val="F08AA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E525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55AD243D"/>
    <w:multiLevelType w:val="hybridMultilevel"/>
    <w:tmpl w:val="0F908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3839D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0"/>
  </w:num>
  <w:num w:numId="9">
    <w:abstractNumId w:val="8"/>
  </w:num>
  <w:num w:numId="10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activeWritingStyle w:appName="MSWord" w:lang="en-GB" w:vendorID="5" w:dllVersion="2" w:checkStyle="1"/>
  <w:activeWritingStyle w:appName="MSWord" w:lang="en-GB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013"/>
    <w:rsid w:val="0000298F"/>
    <w:rsid w:val="00022B5B"/>
    <w:rsid w:val="000A14A7"/>
    <w:rsid w:val="000C7D8E"/>
    <w:rsid w:val="00114634"/>
    <w:rsid w:val="001858E4"/>
    <w:rsid w:val="00192834"/>
    <w:rsid w:val="00205F40"/>
    <w:rsid w:val="002D72AC"/>
    <w:rsid w:val="002F4B5F"/>
    <w:rsid w:val="003B73C5"/>
    <w:rsid w:val="00431129"/>
    <w:rsid w:val="00457013"/>
    <w:rsid w:val="00466D70"/>
    <w:rsid w:val="005211EC"/>
    <w:rsid w:val="005A65C2"/>
    <w:rsid w:val="006545AF"/>
    <w:rsid w:val="006B5A9C"/>
    <w:rsid w:val="006B6EF2"/>
    <w:rsid w:val="006D33AD"/>
    <w:rsid w:val="007261BE"/>
    <w:rsid w:val="00727B1E"/>
    <w:rsid w:val="00761CC5"/>
    <w:rsid w:val="00777DD4"/>
    <w:rsid w:val="007E0603"/>
    <w:rsid w:val="00836EDB"/>
    <w:rsid w:val="009266B2"/>
    <w:rsid w:val="009E1FF9"/>
    <w:rsid w:val="00A60CAA"/>
    <w:rsid w:val="00A678DE"/>
    <w:rsid w:val="00A715D7"/>
    <w:rsid w:val="00AA1CF0"/>
    <w:rsid w:val="00B54D05"/>
    <w:rsid w:val="00B831C4"/>
    <w:rsid w:val="00B864A7"/>
    <w:rsid w:val="00B94607"/>
    <w:rsid w:val="00CF4AA8"/>
    <w:rsid w:val="00D96450"/>
    <w:rsid w:val="00DC6D63"/>
    <w:rsid w:val="00E03A7B"/>
    <w:rsid w:val="00E636B5"/>
    <w:rsid w:val="00E8641D"/>
    <w:rsid w:val="00F13976"/>
    <w:rsid w:val="00F40B75"/>
    <w:rsid w:val="00FE6FD9"/>
    <w:rsid w:val="00FF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="Times" w:hAnsi="Courier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" w:hAnsi="Times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outlineLvl w:val="0"/>
    </w:pPr>
    <w:rPr>
      <w:rFonts w:ascii="Geneva" w:hAnsi="Geneva"/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Geneva" w:hAnsi="Geneva"/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Geneva" w:hAnsi="Geneva"/>
      <w:i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Comic Sans MS" w:hAnsi="Comic Sans MS"/>
      <w:b/>
      <w:sz w:val="28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Geneva" w:hAnsi="Genev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Geneva" w:hAnsi="Geneva"/>
    </w:rPr>
  </w:style>
  <w:style w:type="paragraph" w:styleId="BodyText">
    <w:name w:val="Body Text"/>
    <w:basedOn w:val="Normal"/>
    <w:rPr>
      <w:rFonts w:ascii="Comic Sans MS" w:hAnsi="Comic Sans MS"/>
      <w:i/>
    </w:rPr>
  </w:style>
  <w:style w:type="paragraph" w:styleId="BodyText2">
    <w:name w:val="Body Text 2"/>
    <w:basedOn w:val="Normal"/>
    <w:rPr>
      <w:rFonts w:ascii="Comic Sans MS" w:hAnsi="Comic Sans MS"/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A1C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1CF0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211EC"/>
    <w:pPr>
      <w:ind w:left="720"/>
      <w:contextualSpacing/>
    </w:pPr>
    <w:rPr>
      <w:rFonts w:ascii="Times New Roman" w:eastAsia="Times New Roman" w:hAnsi="Times New Roman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="Times" w:hAnsi="Courier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" w:hAnsi="Times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outlineLvl w:val="0"/>
    </w:pPr>
    <w:rPr>
      <w:rFonts w:ascii="Geneva" w:hAnsi="Geneva"/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Geneva" w:hAnsi="Geneva"/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Geneva" w:hAnsi="Geneva"/>
      <w:i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Comic Sans MS" w:hAnsi="Comic Sans MS"/>
      <w:b/>
      <w:sz w:val="28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Geneva" w:hAnsi="Genev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Geneva" w:hAnsi="Geneva"/>
    </w:rPr>
  </w:style>
  <w:style w:type="paragraph" w:styleId="BodyText">
    <w:name w:val="Body Text"/>
    <w:basedOn w:val="Normal"/>
    <w:rPr>
      <w:rFonts w:ascii="Comic Sans MS" w:hAnsi="Comic Sans MS"/>
      <w:i/>
    </w:rPr>
  </w:style>
  <w:style w:type="paragraph" w:styleId="BodyText2">
    <w:name w:val="Body Text 2"/>
    <w:basedOn w:val="Normal"/>
    <w:rPr>
      <w:rFonts w:ascii="Comic Sans MS" w:hAnsi="Comic Sans MS"/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A1C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1CF0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211EC"/>
    <w:pPr>
      <w:ind w:left="720"/>
      <w:contextualSpacing/>
    </w:pPr>
    <w:rPr>
      <w:rFonts w:ascii="Times New Roman" w:eastAsia="Times New Roman" w:hAnsi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8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483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6979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8921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2386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0859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5576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6217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518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7397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584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740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504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321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79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24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Joans%20oct12\My%20Documents\Policy\Policy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77CB7-B221-4648-98B3-D2BA883A1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Policy template</Template>
  <TotalTime>83</TotalTime>
  <Pages>5</Pages>
  <Words>465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Glendale Primary School</vt:lpstr>
    </vt:vector>
  </TitlesOfParts>
  <Company>none</Company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Glendale Primary School</dc:title>
  <dc:creator>Dominy, J  ( Glendale Primary )</dc:creator>
  <cp:lastModifiedBy>Laird, E  ( Glendale Primary )</cp:lastModifiedBy>
  <cp:revision>12</cp:revision>
  <cp:lastPrinted>2011-09-01T15:07:00Z</cp:lastPrinted>
  <dcterms:created xsi:type="dcterms:W3CDTF">2013-11-12T16:21:00Z</dcterms:created>
  <dcterms:modified xsi:type="dcterms:W3CDTF">2013-11-14T10:32:00Z</dcterms:modified>
</cp:coreProperties>
</file>